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A9AC9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渠道综合得分计算操作说明</w:t>
      </w:r>
    </w:p>
    <w:p w14:paraId="29065CF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一、前置准备：确定指标正向/负向属性</w:t>
      </w:r>
    </w:p>
    <w:p w14:paraId="2E0BCA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先明确</w:t>
      </w:r>
      <w:r>
        <w:rPr>
          <w:rFonts w:hint="eastAsia"/>
          <w:lang w:val="en-US" w:eastAsia="zh-CN"/>
        </w:rPr>
        <w:t>几大</w:t>
      </w:r>
      <w:r>
        <w:rPr>
          <w:rFonts w:hint="default"/>
          <w:lang w:val="en-US" w:eastAsia="zh-CN"/>
        </w:rPr>
        <w:t>指标</w:t>
      </w:r>
      <w:r>
        <w:rPr>
          <w:rFonts w:hint="eastAsia"/>
          <w:lang w:val="en-US" w:eastAsia="zh-CN"/>
        </w:rPr>
        <w:t>维度</w:t>
      </w:r>
      <w:r>
        <w:rPr>
          <w:rFonts w:hint="default"/>
          <w:lang w:val="en-US" w:eastAsia="zh-CN"/>
        </w:rPr>
        <w:t>的得分逻辑，避免归一后结果方向错误：</w:t>
      </w:r>
    </w:p>
    <w:p w14:paraId="3CE862A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正向指标（数值越大得分越高）‌：</w:t>
      </w:r>
      <w:r>
        <w:rPr>
          <w:rFonts w:hint="eastAsia"/>
          <w:lang w:val="en-US" w:eastAsia="zh-CN"/>
        </w:rPr>
        <w:t>日均总搜索量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品类平均点击率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品类平均转化率</w:t>
      </w:r>
      <w:r>
        <w:rPr>
          <w:rFonts w:hint="default"/>
          <w:lang w:val="en-US" w:eastAsia="zh-CN"/>
        </w:rPr>
        <w:t>、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店铺该品类相关访客数</w:t>
      </w:r>
      <w:r>
        <w:rPr>
          <w:rFonts w:hint="eastAsia" w:ascii="Calibri" w:hAnsi="Calibri" w:eastAsia="宋体" w:cs="Calibri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、匹配度</w:t>
      </w:r>
    </w:p>
    <w:p w14:paraId="2ADDFCD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负向指标（数值越大得分越低）‌：供需比</w:t>
      </w:r>
      <w:r>
        <w:rPr>
          <w:rFonts w:hint="eastAsia"/>
          <w:lang w:val="en-US" w:eastAsia="zh-CN"/>
        </w:rPr>
        <w:t>、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单次点击推广成本（CPC）</w:t>
      </w:r>
    </w:p>
    <w:p w14:paraId="46A29C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二、Min-Max归一法计算指标得分</w:t>
      </w:r>
    </w:p>
    <w:p w14:paraId="0464CF7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正向指标转换公式：</w:t>
      </w:r>
    </w:p>
    <w:p w14:paraId="2547E4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标准化得分 = (当前维度值 - 该维度全渠道最小值) / (该维度全渠道最大值 - 该维度全渠道最小值) × 10</w:t>
      </w:r>
    </w:p>
    <w:p w14:paraId="44302E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负向指标转换公式：</w:t>
      </w:r>
    </w:p>
    <w:p w14:paraId="2F2ADD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标准化得分 = (该维度全渠道最大值 - 当前维度值) / (该维度全渠道最大值 - 该维度全渠道最小值) × 10</w:t>
      </w:r>
    </w:p>
    <w:p w14:paraId="696AE0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三、加权评分法计算</w:t>
      </w:r>
      <w:r>
        <w:rPr>
          <w:rFonts w:hint="eastAsia"/>
          <w:lang w:val="en-US" w:eastAsia="zh-CN"/>
        </w:rPr>
        <w:t>渠道</w:t>
      </w:r>
      <w:r>
        <w:rPr>
          <w:rFonts w:hint="default"/>
          <w:lang w:val="en-US" w:eastAsia="zh-CN"/>
        </w:rPr>
        <w:t>综合得分</w:t>
      </w:r>
    </w:p>
    <w:p w14:paraId="3FA02F5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代入</w:t>
      </w:r>
      <w:r>
        <w:rPr>
          <w:rFonts w:hint="eastAsia"/>
          <w:lang w:val="en-US" w:eastAsia="zh-CN"/>
        </w:rPr>
        <w:t>第一步</w:t>
      </w:r>
      <w:r>
        <w:rPr>
          <w:rFonts w:hint="default"/>
          <w:lang w:val="en-US" w:eastAsia="zh-CN"/>
        </w:rPr>
        <w:t>确定的各指标权重，将归一后的指标得分分别乘以对应权重，最终得到该</w:t>
      </w:r>
      <w:r>
        <w:rPr>
          <w:rFonts w:hint="eastAsia"/>
          <w:lang w:val="en-US" w:eastAsia="zh-CN"/>
        </w:rPr>
        <w:t>渠道</w:t>
      </w:r>
      <w:r>
        <w:rPr>
          <w:rFonts w:hint="default"/>
          <w:lang w:val="en-US" w:eastAsia="zh-CN"/>
        </w:rPr>
        <w:t>综合得分</w:t>
      </w:r>
    </w:p>
    <w:p w14:paraId="060D022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渠道</w:t>
      </w:r>
      <w:r>
        <w:rPr>
          <w:rFonts w:hint="default"/>
          <w:lang w:val="en-US" w:eastAsia="zh-CN"/>
        </w:rPr>
        <w:t>综合得分计算公式：</w:t>
      </w:r>
    </w:p>
    <w:p w14:paraId="7862064C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综合得分 = </w:t>
      </w:r>
      <w:r>
        <w:rPr>
          <w:rFonts w:hint="eastAsia"/>
          <w:lang w:val="en-US" w:eastAsia="zh-CN"/>
        </w:rPr>
        <w:t>市场规模潜力得分</w:t>
      </w:r>
      <w:r>
        <w:rPr>
          <w:rFonts w:hint="default"/>
          <w:lang w:val="en-US" w:eastAsia="zh-CN"/>
        </w:rPr>
        <w:t>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+ </w:t>
      </w:r>
      <w:r>
        <w:rPr>
          <w:rFonts w:hint="eastAsia"/>
          <w:lang w:val="en-US" w:eastAsia="zh-CN"/>
        </w:rPr>
        <w:t>竞争激烈程度得分</w:t>
      </w:r>
      <w:r>
        <w:rPr>
          <w:rFonts w:hint="default"/>
          <w:lang w:val="en-US" w:eastAsia="zh-CN"/>
        </w:rPr>
        <w:t>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+ </w:t>
      </w:r>
      <w:r>
        <w:rPr>
          <w:rFonts w:hint="eastAsia"/>
          <w:lang w:val="en-US" w:eastAsia="zh-CN"/>
        </w:rPr>
        <w:t>流量点击效率得分</w:t>
      </w:r>
      <w:r>
        <w:rPr>
          <w:rFonts w:hint="default"/>
          <w:lang w:val="en-US" w:eastAsia="zh-CN"/>
        </w:rPr>
        <w:t>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+ </w:t>
      </w:r>
      <w:r>
        <w:rPr>
          <w:rFonts w:hint="eastAsia"/>
          <w:lang w:val="en-US" w:eastAsia="zh-CN"/>
        </w:rPr>
        <w:t>流量获取成本</w:t>
      </w:r>
      <w:r>
        <w:rPr>
          <w:rFonts w:hint="default"/>
          <w:lang w:val="en-US" w:eastAsia="zh-CN"/>
        </w:rPr>
        <w:t>得分×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+ </w:t>
      </w:r>
      <w:r>
        <w:rPr>
          <w:rFonts w:hint="eastAsia"/>
          <w:lang w:val="en-US" w:eastAsia="zh-CN"/>
        </w:rPr>
        <w:t>流量转化效率得分</w:t>
      </w:r>
      <w:r>
        <w:rPr>
          <w:rFonts w:hint="default"/>
          <w:lang w:val="en-US" w:eastAsia="zh-CN"/>
        </w:rPr>
        <w:t>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+ </w:t>
      </w:r>
      <w:r>
        <w:rPr>
          <w:rFonts w:hint="eastAsia"/>
          <w:lang w:val="en-US" w:eastAsia="zh-CN"/>
        </w:rPr>
        <w:t>现有用户基础</w:t>
      </w:r>
      <w:r>
        <w:rPr>
          <w:rFonts w:hint="default"/>
          <w:lang w:val="en-US" w:eastAsia="zh-CN"/>
        </w:rPr>
        <w:t>得分×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+ </w:t>
      </w:r>
      <w:r>
        <w:rPr>
          <w:rFonts w:hint="eastAsia"/>
          <w:lang w:val="en-US" w:eastAsia="zh-CN"/>
        </w:rPr>
        <w:t>匹配度</w:t>
      </w:r>
      <w:r>
        <w:rPr>
          <w:rFonts w:hint="default"/>
          <w:lang w:val="en-US" w:eastAsia="zh-CN"/>
        </w:rPr>
        <w:t>得分×</w:t>
      </w:r>
      <w:r>
        <w:rPr>
          <w:rFonts w:hint="eastAsia"/>
          <w:lang w:val="en-US" w:eastAsia="zh-CN"/>
        </w:rPr>
        <w:t>权重</w:t>
      </w:r>
      <w:r>
        <w:rPr>
          <w:rFonts w:hint="default"/>
          <w:lang w:val="en-US" w:eastAsia="zh-CN"/>
        </w:rPr>
        <w:t xml:space="preserve"> </w:t>
      </w:r>
      <w:bookmarkStart w:id="0" w:name="_GoBack"/>
      <w:bookmarkEnd w:id="0"/>
    </w:p>
    <w:p w14:paraId="54160F31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8499F"/>
    <w:rsid w:val="10A2678D"/>
    <w:rsid w:val="24435EAC"/>
    <w:rsid w:val="2C5E5595"/>
    <w:rsid w:val="33E26883"/>
    <w:rsid w:val="6D011DA7"/>
    <w:rsid w:val="71F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1038</Words>
  <Characters>1142</Characters>
  <Lines>0</Lines>
  <Paragraphs>0</Paragraphs>
  <TotalTime>7</TotalTime>
  <ScaleCrop>false</ScaleCrop>
  <LinksUpToDate>false</LinksUpToDate>
  <CharactersWithSpaces>1179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2026-08-07T13:40:00Z</dcterms:created>
  <dc:creator>tzjcm</dc:creator>
  <cp:lastModifiedBy>黎欣</cp:lastModifiedBy>
  <dcterms:modified xsi:type="dcterms:W3CDTF">2026-08-20T06:11:51Z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eyJoZGlkIjoiODBkN2UxN2E2MWQwNTlmZTg5ZTE0MzA4NDVmOWFiYzQiLCJ1c2VySWQiOiIzNzUzMDE2NDEifQ==</vt:lpwstr>
  </property>
  <property fmtid="{D5CDD505-2E9C-101B-9397-08002B2CF9AE}" pid="4" name="ICV">
    <vt:lpwstr>6E7BFECCBFF542C9A0D42554265B1B50_12</vt:lpwstr>
  </property>
</Properties>
</file>